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49F" w:rsidRDefault="003E049F" w:rsidP="003E049F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3E049F" w:rsidRDefault="003E049F" w:rsidP="003E049F">
      <w:pPr>
        <w:jc w:val="center"/>
        <w:rPr>
          <w:rFonts w:ascii="PT Astra Serif" w:hAnsi="PT Astra Serif"/>
          <w:b/>
        </w:rPr>
      </w:pPr>
    </w:p>
    <w:p w:rsidR="003E049F" w:rsidRPr="007A002A" w:rsidRDefault="003E049F" w:rsidP="003E049F">
      <w:pPr>
        <w:jc w:val="center"/>
        <w:rPr>
          <w:rFonts w:ascii="PT Astra Serif" w:hAnsi="PT Astra Serif"/>
          <w:b/>
        </w:rPr>
      </w:pPr>
    </w:p>
    <w:p w:rsidR="003E049F" w:rsidRDefault="003E049F" w:rsidP="003E049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FB750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FB750D">
        <w:rPr>
          <w:rFonts w:ascii="PT Astra Serif" w:hAnsi="PT Astra Serif"/>
          <w:b/>
        </w:rPr>
        <w:t xml:space="preserve"> </w:t>
      </w:r>
    </w:p>
    <w:p w:rsidR="003E049F" w:rsidRPr="001A5DAE" w:rsidRDefault="003E049F" w:rsidP="003E049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FB750D">
        <w:rPr>
          <w:rFonts w:ascii="PT Astra Serif" w:hAnsi="PT Astra Serif"/>
          <w:b/>
        </w:rPr>
        <w:t>в</w:t>
      </w:r>
      <w:r>
        <w:rPr>
          <w:rFonts w:ascii="PT Astra Serif" w:hAnsi="PT Astra Serif"/>
          <w:b/>
        </w:rPr>
        <w:t xml:space="preserve"> отельные законодательные акты Ульяновской области</w:t>
      </w:r>
      <w:r>
        <w:rPr>
          <w:rFonts w:ascii="PT Astra Serif" w:hAnsi="PT Astra Serif" w:cs="PT Astra Serif"/>
          <w:b/>
        </w:rPr>
        <w:t>»</w:t>
      </w:r>
    </w:p>
    <w:p w:rsidR="003E049F" w:rsidRDefault="003E049F" w:rsidP="003E049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E049F" w:rsidRPr="000E1C4C" w:rsidRDefault="003E049F" w:rsidP="003E049F">
      <w:pPr>
        <w:spacing w:line="360" w:lineRule="auto"/>
        <w:ind w:firstLine="709"/>
        <w:jc w:val="both"/>
        <w:rPr>
          <w:rFonts w:ascii="PT Astra Serif" w:hAnsi="PT Astra Serif"/>
        </w:rPr>
      </w:pPr>
    </w:p>
    <w:p w:rsidR="003E049F" w:rsidRDefault="003E049F" w:rsidP="003E04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0E1C4C">
        <w:rPr>
          <w:rFonts w:ascii="PT Astra Serif" w:hAnsi="PT Astra Serif"/>
        </w:rPr>
        <w:t xml:space="preserve">Проектом закона Ульяновской области «О внесении изменений                                  в </w:t>
      </w:r>
      <w:r>
        <w:rPr>
          <w:rFonts w:ascii="PT Astra Serif" w:hAnsi="PT Astra Serif"/>
        </w:rPr>
        <w:t>отдельные законодательные акты Ульяновской области</w:t>
      </w:r>
      <w:r w:rsidRPr="000E1C4C">
        <w:rPr>
          <w:rFonts w:ascii="PT Astra Serif" w:hAnsi="PT Astra Serif"/>
        </w:rPr>
        <w:t>» (далее – законопроект)</w:t>
      </w:r>
      <w:r>
        <w:rPr>
          <w:rFonts w:ascii="PT Astra Serif" w:hAnsi="PT Astra Serif"/>
        </w:rPr>
        <w:t xml:space="preserve"> предлагается внести изменения в Закон Ульяновской области     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(далее – Закон) с учётом практики его применения    и в целях его приведения</w:t>
      </w:r>
      <w:proofErr w:type="gramEnd"/>
      <w:r>
        <w:rPr>
          <w:rFonts w:ascii="PT Astra Serif" w:hAnsi="PT Astra Serif"/>
        </w:rPr>
        <w:t xml:space="preserve"> в соответствие с Федеральным законом от 21 декабря 2021 года № 414-ФЗ «Об общих принципах организации публичной власти        в субъектах Российской Федерации» (далее – Федеральный закон «Об общих принципах организации публичной власти в субъектах Российской Федерации»).</w:t>
      </w:r>
    </w:p>
    <w:p w:rsidR="003E049F" w:rsidRDefault="003E049F" w:rsidP="003E04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частности, законопроектом предлагается уточнить случаи, в которых заседание комиссии по </w:t>
      </w:r>
      <w:proofErr w:type="gramStart"/>
      <w:r>
        <w:rPr>
          <w:rFonts w:ascii="PT Astra Serif" w:hAnsi="PT Astra Serif"/>
        </w:rPr>
        <w:t>контролю за</w:t>
      </w:r>
      <w:proofErr w:type="gramEnd"/>
      <w:r>
        <w:rPr>
          <w:rFonts w:ascii="PT Astra Serif" w:hAnsi="PT Astra Serif"/>
        </w:rPr>
        <w:t xml:space="preserve"> достоверностью сведений о доходах,         об имуществе и обязательствах имущественного характера, представляемых депутатами Законодательного Собрания Ульяновской области (далее – комиссия), проводится в отсутствие депутата Законодательного Собрания Ульяновской области (далее также – депутат).</w:t>
      </w:r>
    </w:p>
    <w:p w:rsidR="003E049F" w:rsidRDefault="003E049F" w:rsidP="003E04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Законопроектом также предусматривается внесение изменений в часть 11 статьи 4 Закона, содержащую перечень решений, которые комиссия принимает по итогам рассмотрения соответствующих материалов, в части уточнения решений, принимаемых комиссией в случае обнаружения фактов несоблюдения депутатом ограничений, запретов и неисполнения им обязанностей. В связи      с </w:t>
      </w:r>
      <w:proofErr w:type="gramStart"/>
      <w:r>
        <w:rPr>
          <w:rFonts w:ascii="PT Astra Serif" w:hAnsi="PT Astra Serif"/>
        </w:rPr>
        <w:t>тем</w:t>
      </w:r>
      <w:proofErr w:type="gramEnd"/>
      <w:r>
        <w:rPr>
          <w:rFonts w:ascii="PT Astra Serif" w:hAnsi="PT Astra Serif"/>
        </w:rPr>
        <w:t xml:space="preserve"> что Федеральным законом от 10 июля 2023 года № 286-ФЗ «О внесении изменений в отдельные законодательные акты Российской Федерации»               </w:t>
      </w:r>
      <w:r>
        <w:rPr>
          <w:rFonts w:ascii="PT Astra Serif" w:hAnsi="PT Astra Serif"/>
        </w:rPr>
        <w:lastRenderedPageBreak/>
        <w:t xml:space="preserve">в Федеральный закон «Об общих принципах организации публичной власти      в субъектах Российской Федерации» внесены изменения, согласно которым депутат </w:t>
      </w:r>
      <w:r>
        <w:rPr>
          <w:rFonts w:ascii="PT Astra Serif" w:eastAsiaTheme="minorHAnsi" w:hAnsi="PT Astra Serif" w:cs="PT Astra Serif"/>
          <w:lang w:eastAsia="en-US"/>
        </w:rPr>
        <w:t xml:space="preserve">освобождается от ответственности за несоблюдение ограничений            и запретов, требований о предотвращении или об урегулировании конфликта интересов и неисполнение обязанностей, установленных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указанным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3–6 </w:t>
      </w:r>
      <w:hyperlink r:id="rId4" w:history="1">
        <w:r w:rsidRPr="009D5992">
          <w:rPr>
            <w:rFonts w:ascii="PT Astra Serif" w:eastAsiaTheme="minorHAnsi" w:hAnsi="PT Astra Serif" w:cs="PT Astra Serif"/>
            <w:lang w:eastAsia="en-US"/>
          </w:rPr>
          <w:t>статьи 13</w:t>
        </w:r>
      </w:hyperlink>
      <w:r w:rsidRPr="009D5992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Федерального закона от 25 декабря 2008 года № 273-ФЗ «О противодействии коррупции» (далее – Федеральный закон                            «О противодействии коррупции»), проектом предусматривается возможность принятия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комиссией соответствующего решения.</w:t>
      </w:r>
    </w:p>
    <w:p w:rsidR="003E049F" w:rsidRDefault="003E049F" w:rsidP="003E04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>В соответствии со статьёй 13</w:t>
      </w:r>
      <w:r>
        <w:rPr>
          <w:rFonts w:ascii="PT Astra Serif" w:hAnsi="PT Astra Serif"/>
          <w:vertAlign w:val="superscript"/>
        </w:rPr>
        <w:t>4</w:t>
      </w:r>
      <w:r>
        <w:rPr>
          <w:rFonts w:ascii="PT Astra Serif" w:hAnsi="PT Astra Serif"/>
        </w:rPr>
        <w:t xml:space="preserve"> Федерального закона «О противодействии коррупции» и частью 17 статьи 19 Федерального закона «Об общих принципах организации публичной власти в субъектах Российской Федерации»                  </w:t>
      </w:r>
      <w:r>
        <w:rPr>
          <w:rFonts w:ascii="PT Astra Serif" w:eastAsiaTheme="minorHAnsi" w:hAnsi="PT Astra Serif" w:cs="PT Astra Serif"/>
          <w:lang w:eastAsia="en-US"/>
        </w:rPr>
        <w:t>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 соблюдения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депутатами законодательных органов субъектов Российской Федерации, их супругами и несовершеннолетними детьми установленных для них запретов и ограничений, а также исполнения указанными лицами своих обязанностей в соответствии с законодательством о противодействии коррупции. В связи с этим в части 2 статьи 4 Закона предлагается предусмотреть, что одним из оснований для проведения заседания комиссии будет являться поступившая в комиссию информации о результатах проверки, проведённой в соответствии со статьёй 13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4</w:t>
      </w:r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                          «О противодействии коррупции» уполномоченным подразделением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Администрации Президента Российской Федерации.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Одновременно предлагается внести изменения в части 1 и 2 статьи 26 Закона Ульяновской области от 7 октября 2002 года № 045-ЗО «О статусе депутата Законодательного Собрания Ульяновской области» (далее – Закон о статусе депутата), предусмотрев, что  решение комиссии о наличии оснований            для применения к депутату одной из мер ответственности, предусмотренных </w:t>
      </w:r>
      <w:hyperlink r:id="rId5" w:history="1">
        <w:r w:rsidRPr="00AA0E56">
          <w:rPr>
            <w:rFonts w:ascii="PT Astra Serif" w:eastAsiaTheme="minorHAnsi" w:hAnsi="PT Astra Serif" w:cs="PT Astra Serif"/>
            <w:lang w:eastAsia="en-US"/>
          </w:rPr>
          <w:t>частью 22 статьи 19</w:t>
        </w:r>
      </w:hyperlink>
      <w:r w:rsidRPr="00AA0E56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Федерального закона «Об общих принципах организации публичной власти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в субъектах Российской Федерации», или меры ответственности, предусмотренной </w:t>
      </w:r>
      <w:hyperlink r:id="rId6" w:history="1">
        <w:r w:rsidRPr="00AA0E56">
          <w:rPr>
            <w:rFonts w:ascii="PT Astra Serif" w:eastAsiaTheme="minorHAnsi" w:hAnsi="PT Astra Serif" w:cs="PT Astra Serif"/>
            <w:lang w:eastAsia="en-US"/>
          </w:rPr>
          <w:t>частью 25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указанной статьи, принимаются, в том числе по результатам проверки, проведённой в соответствии со статьёй 13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4</w:t>
      </w:r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«О противодействии коррупции».</w:t>
      </w:r>
    </w:p>
    <w:p w:rsidR="003E049F" w:rsidRDefault="003E049F" w:rsidP="003E04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Кроме того, законопроектом предлагается внести изменение в абзац третий статьи 22 Закона о статусе депутата, дополнив перечень причин, которые являются уважительными причинами невозможности участия депутата          в заседании Законодательного Собрания Ульяновской области и заседании комитета (комиссии) Законодательного Собрания Ульяновской области, членом которых является депутат, указав в качестве такой причины нахождение депутата по направлению Председателя Законодательного Собрания Ульяновской области в служебной командировке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  по вопросам осуществления депутатской деятельности.</w:t>
      </w:r>
    </w:p>
    <w:p w:rsidR="003E049F" w:rsidRDefault="003E049F" w:rsidP="003E04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Кроме того, законопроектом предусмотрено внесение в Закон отдельных изменений юридико-технического характера.</w:t>
      </w:r>
    </w:p>
    <w:p w:rsidR="003E049F" w:rsidRDefault="003E049F" w:rsidP="003E049F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Принятие законопроекта позволит обеспечить соответствие </w:t>
      </w:r>
      <w:r>
        <w:rPr>
          <w:rFonts w:ascii="PT Astra Serif" w:hAnsi="PT Astra Serif"/>
        </w:rPr>
        <w:t xml:space="preserve">Закона </w:t>
      </w:r>
      <w:r>
        <w:rPr>
          <w:rFonts w:ascii="PT Astra Serif" w:eastAsiaTheme="minorHAnsi" w:hAnsi="PT Astra Serif" w:cs="PT Astra Serif"/>
          <w:lang w:eastAsia="en-US"/>
        </w:rPr>
        <w:t>федеральному законодательству в сфере противодействия коррупции, а также повысить эффективность установленного Законом правового регулирования.</w:t>
      </w:r>
    </w:p>
    <w:p w:rsidR="003E049F" w:rsidRDefault="003E049F" w:rsidP="003E049F">
      <w:pPr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Шерстневым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С.А.</w:t>
      </w:r>
      <w:r>
        <w:rPr>
          <w:rFonts w:ascii="PT Astra Serif" w:hAnsi="PT Astra Serif"/>
        </w:rPr>
        <w:t xml:space="preserve">       </w:t>
      </w:r>
      <w:r>
        <w:rPr>
          <w:rFonts w:ascii="PT Astra Serif" w:hAnsi="PT Astra Serif" w:cs="PT Astra Serif"/>
        </w:rPr>
        <w:t xml:space="preserve">               </w:t>
      </w:r>
    </w:p>
    <w:p w:rsidR="003E049F" w:rsidRDefault="003E049F" w:rsidP="003E049F">
      <w:pPr>
        <w:ind w:firstLine="709"/>
        <w:jc w:val="both"/>
        <w:rPr>
          <w:rFonts w:ascii="PT Astra Serif" w:hAnsi="PT Astra Serif" w:cs="PT Astra Serif"/>
        </w:rPr>
      </w:pPr>
    </w:p>
    <w:p w:rsidR="003E049F" w:rsidRDefault="003E049F" w:rsidP="003E049F">
      <w:pPr>
        <w:jc w:val="center"/>
      </w:pPr>
      <w:r>
        <w:rPr>
          <w:rFonts w:ascii="PT Astra Serif" w:hAnsi="PT Astra Serif"/>
        </w:rPr>
        <w:t>_________________</w:t>
      </w:r>
    </w:p>
    <w:p w:rsidR="003E049F" w:rsidRDefault="003E049F" w:rsidP="003E049F">
      <w:pPr>
        <w:jc w:val="center"/>
        <w:rPr>
          <w:rFonts w:ascii="PT Astra Serif" w:hAnsi="PT Astra Serif"/>
          <w:b/>
          <w:caps/>
        </w:rPr>
      </w:pPr>
    </w:p>
    <w:p w:rsidR="003E049F" w:rsidRDefault="003E049F" w:rsidP="003E049F">
      <w:pPr>
        <w:jc w:val="center"/>
        <w:rPr>
          <w:rFonts w:ascii="PT Astra Serif" w:hAnsi="PT Astra Serif"/>
          <w:b/>
          <w:caps/>
        </w:rPr>
      </w:pPr>
    </w:p>
    <w:sectPr w:rsidR="003E049F" w:rsidSect="003E049F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E049F"/>
    <w:rsid w:val="003E049F"/>
    <w:rsid w:val="00B3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4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93D346C3196BC9DFFC121EAB446D242F3BF23F4E55AF367D441D0688E22BF1AF8F800BEEF0FB7012A34216F76DED6FC4BA1D0934A57E91HE3CN" TargetMode="External"/><Relationship Id="rId5" Type="http://schemas.openxmlformats.org/officeDocument/2006/relationships/hyperlink" Target="consultantplus://offline/ref=FA93D346C3196BC9DFFC121EAB446D242F3BF23F4E55AF367D441D0688E22BF1AF8F800BEEF0FB7018A34216F76DED6FC4BA1D0934A57E91HE3CN" TargetMode="External"/><Relationship Id="rId4" Type="http://schemas.openxmlformats.org/officeDocument/2006/relationships/hyperlink" Target="consultantplus://offline/ref=7EAEBB32E50D5506112D68DE12B51540E53F20CA3D3557ECEB422D93D444955C3F78DF45FB9AB85C2E5D359ECD886DD3A043D6B977AD2C8CN9w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2023-12-12T10:58:00Z</dcterms:created>
  <dcterms:modified xsi:type="dcterms:W3CDTF">2023-12-12T11:01:00Z</dcterms:modified>
</cp:coreProperties>
</file>